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1F962" w14:textId="73769122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</w:t>
      </w:r>
      <w:r w:rsidR="00D73143">
        <w:rPr>
          <w:rFonts w:ascii="Arial" w:hAnsi="Arial" w:cs="Arial"/>
          <w:b/>
          <w:bCs/>
          <w:sz w:val="24"/>
          <w:szCs w:val="24"/>
        </w:rPr>
        <w:t>6b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275FD5">
        <w:rPr>
          <w:rFonts w:ascii="Arial" w:hAnsi="Arial" w:cs="Arial"/>
          <w:b/>
          <w:bCs/>
          <w:sz w:val="24"/>
          <w:szCs w:val="24"/>
        </w:rPr>
        <w:t>2</w:t>
      </w:r>
      <w:r w:rsidR="00184808">
        <w:rPr>
          <w:rFonts w:ascii="Arial" w:hAnsi="Arial" w:cs="Arial"/>
          <w:b/>
          <w:bCs/>
          <w:sz w:val="24"/>
          <w:szCs w:val="24"/>
        </w:rPr>
        <w:t>1</w:t>
      </w:r>
      <w:r w:rsidR="00D75D79">
        <w:rPr>
          <w:rFonts w:ascii="Arial" w:hAnsi="Arial" w:cs="Arial"/>
          <w:b/>
          <w:bCs/>
          <w:sz w:val="24"/>
          <w:szCs w:val="24"/>
        </w:rPr>
        <w:t>0</w:t>
      </w:r>
      <w:r w:rsidR="00F7411C">
        <w:rPr>
          <w:rFonts w:ascii="Arial" w:hAnsi="Arial" w:cs="Arial"/>
          <w:b/>
          <w:bCs/>
          <w:sz w:val="24"/>
          <w:szCs w:val="24"/>
        </w:rPr>
        <w:t>9463</w:t>
      </w:r>
    </w:p>
    <w:p w14:paraId="39D91585" w14:textId="5AD07BF8" w:rsidR="00463675" w:rsidRPr="000F4E43" w:rsidRDefault="00E84393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D73143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D73143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D73143">
        <w:rPr>
          <w:rFonts w:ascii="Arial" w:eastAsia="MS Mincho" w:hAnsi="Arial" w:cs="Arial"/>
          <w:b/>
          <w:bCs/>
          <w:sz w:val="24"/>
          <w:lang w:eastAsia="ja-JP"/>
        </w:rPr>
        <w:t>19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2D1426EC" w14:textId="63D68DCF" w:rsidR="00463675" w:rsidRPr="00937C01" w:rsidRDefault="00463675" w:rsidP="000F4E43">
      <w:pPr>
        <w:pStyle w:val="ac"/>
      </w:pPr>
      <w:r w:rsidRPr="000F4E43">
        <w:t>Title:</w:t>
      </w:r>
      <w:r w:rsidRPr="000F4E43">
        <w:tab/>
      </w:r>
      <w:r w:rsidR="00524EF5" w:rsidRPr="00524EF5">
        <w:t xml:space="preserve">Draft reply LS on </w:t>
      </w:r>
      <w:r w:rsidR="00D73143" w:rsidRPr="001205B1">
        <w:t>beam information of PUCCH S</w:t>
      </w:r>
      <w:r w:rsidR="00D73143">
        <w:t>C</w:t>
      </w:r>
      <w:r w:rsidR="00D73143" w:rsidRPr="001205B1">
        <w:t>ell in PUCCH SCell activation procedure</w:t>
      </w:r>
    </w:p>
    <w:p w14:paraId="7925FA42" w14:textId="3A16B842" w:rsidR="00463675" w:rsidRPr="00937C01" w:rsidRDefault="00463675" w:rsidP="000F4E43">
      <w:pPr>
        <w:pStyle w:val="ac"/>
      </w:pPr>
      <w:r w:rsidRPr="00937C01">
        <w:t>Response to:</w:t>
      </w:r>
      <w:r w:rsidRPr="00937C01">
        <w:tab/>
      </w:r>
      <w:r w:rsidR="00D73143" w:rsidRPr="001205B1">
        <w:t>LS on beam information of PUCCH S</w:t>
      </w:r>
      <w:r w:rsidR="00D73143">
        <w:t>C</w:t>
      </w:r>
      <w:r w:rsidR="00D73143" w:rsidRPr="001205B1">
        <w:t>ell in PUCCH SCell activation procedure</w:t>
      </w:r>
      <w:r w:rsidR="00022ADF">
        <w:t xml:space="preserve"> (R</w:t>
      </w:r>
      <w:r w:rsidR="00D73143">
        <w:t>4</w:t>
      </w:r>
      <w:r w:rsidR="00524EF5">
        <w:t>-21</w:t>
      </w:r>
      <w:r w:rsidR="00D73143">
        <w:t>15339</w:t>
      </w:r>
      <w:r w:rsidR="00022ADF">
        <w:t>)</w:t>
      </w:r>
    </w:p>
    <w:p w14:paraId="40FE9D9A" w14:textId="7BD1A3BB" w:rsidR="00463675" w:rsidRPr="00937C01" w:rsidRDefault="00463675" w:rsidP="000F4E43">
      <w:pPr>
        <w:pStyle w:val="ac"/>
      </w:pPr>
      <w:r w:rsidRPr="00937C01">
        <w:t>Release:</w:t>
      </w:r>
      <w:r w:rsidRPr="00937C01">
        <w:tab/>
      </w:r>
      <w:r w:rsidR="00D73143">
        <w:t>Rel-17</w:t>
      </w:r>
    </w:p>
    <w:p w14:paraId="02F0FEE1" w14:textId="486D2F1A" w:rsidR="00463675" w:rsidRPr="00937C01" w:rsidRDefault="00463675" w:rsidP="000F4E43">
      <w:pPr>
        <w:pStyle w:val="ac"/>
      </w:pPr>
      <w:r w:rsidRPr="00937C01">
        <w:t>Work Item:</w:t>
      </w:r>
      <w:r w:rsidRPr="00937C01">
        <w:tab/>
      </w:r>
      <w:r w:rsidR="00D73143" w:rsidRPr="00AB4897">
        <w:rPr>
          <w:color w:val="000000"/>
        </w:rPr>
        <w:t>NR_RRM_enh2-Core</w:t>
      </w:r>
    </w:p>
    <w:p w14:paraId="726EC0B9" w14:textId="77777777"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E461E3" w14:textId="4C86DC81"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RAN1</w:t>
      </w:r>
    </w:p>
    <w:p w14:paraId="5D8C026D" w14:textId="4289FE9F"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D73143">
        <w:rPr>
          <w:b w:val="0"/>
        </w:rPr>
        <w:t>RAN4</w:t>
      </w:r>
    </w:p>
    <w:p w14:paraId="5F45FBF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ADF3F6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90B0C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DBACDF" w14:textId="35A2ACF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bookmarkStart w:id="0" w:name="_GoBack"/>
      <w:bookmarkEnd w:id="0"/>
    </w:p>
    <w:p w14:paraId="5D4DEB15" w14:textId="08EDBEB7" w:rsidR="00463675" w:rsidRPr="00022ADF" w:rsidRDefault="00463675" w:rsidP="00022ADF">
      <w:pPr>
        <w:pStyle w:val="7"/>
        <w:tabs>
          <w:tab w:val="left" w:pos="2268"/>
        </w:tabs>
        <w:ind w:left="567"/>
        <w:rPr>
          <w:rFonts w:eastAsia="바탕" w:cs="Arial"/>
          <w:lang w:val="fr-FR"/>
        </w:rPr>
      </w:pPr>
      <w:r w:rsidRPr="00022ADF">
        <w:rPr>
          <w:rFonts w:eastAsia="바탕" w:cs="Arial"/>
          <w:lang w:val="fr-FR"/>
        </w:rPr>
        <w:t>E-mail Address:</w:t>
      </w:r>
      <w:r w:rsidRPr="00022ADF">
        <w:rPr>
          <w:rFonts w:eastAsia="바탕" w:cs="Arial"/>
          <w:lang w:val="fr-FR"/>
        </w:rPr>
        <w:tab/>
      </w:r>
      <w:r w:rsidR="00022ADF">
        <w:rPr>
          <w:rFonts w:eastAsia="바탕" w:cs="Arial"/>
          <w:lang w:val="fr-FR"/>
        </w:rPr>
        <w:tab/>
      </w:r>
    </w:p>
    <w:p w14:paraId="11407686" w14:textId="2C47ED5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F1A5C1" w14:textId="77777777" w:rsidR="00022ADF" w:rsidRDefault="00022ADF" w:rsidP="00022A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68DEFF" w14:textId="77777777" w:rsidR="00022ADF" w:rsidRPr="00022ADF" w:rsidRDefault="00022ADF">
      <w:pPr>
        <w:spacing w:after="60"/>
        <w:ind w:left="1985" w:hanging="1985"/>
        <w:rPr>
          <w:rFonts w:ascii="Arial" w:hAnsi="Arial" w:cs="Arial"/>
          <w:b/>
        </w:rPr>
      </w:pPr>
    </w:p>
    <w:p w14:paraId="710FA9C0" w14:textId="0E16F194" w:rsidR="00463675" w:rsidRPr="000F4E43" w:rsidRDefault="00463675" w:rsidP="000F4E43">
      <w:pPr>
        <w:pStyle w:val="ac"/>
      </w:pPr>
      <w:r w:rsidRPr="000F4E43">
        <w:t>Attachments:</w:t>
      </w:r>
      <w:r w:rsidR="00022ADF" w:rsidRPr="00022ADF">
        <w:t xml:space="preserve"> </w:t>
      </w:r>
      <w:r w:rsidR="00022ADF">
        <w:tab/>
      </w:r>
      <w:r w:rsidR="00022ADF" w:rsidRPr="00385529">
        <w:t>-</w:t>
      </w:r>
    </w:p>
    <w:p w14:paraId="00F018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376EB702" w14:textId="77777777" w:rsidR="00AC6F30" w:rsidRDefault="00AC6F30" w:rsidP="00AC6F3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sees </w:t>
      </w:r>
      <w:r w:rsidRPr="006858CE">
        <w:rPr>
          <w:rFonts w:ascii="Arial" w:eastAsiaTheme="minorEastAsia" w:hAnsi="Arial" w:cs="Arial"/>
          <w:lang w:eastAsia="zh-CN"/>
        </w:rPr>
        <w:t xml:space="preserve">benefits in supporting PUCCH SCell activation for the </w:t>
      </w:r>
      <w:r>
        <w:rPr>
          <w:rFonts w:ascii="Arial" w:eastAsiaTheme="minorEastAsia" w:hAnsi="Arial" w:cs="Arial"/>
          <w:lang w:eastAsia="zh-CN"/>
        </w:rPr>
        <w:t>below</w:t>
      </w:r>
      <w:r w:rsidRPr="006858CE">
        <w:rPr>
          <w:rFonts w:ascii="Arial" w:eastAsiaTheme="minorEastAsia" w:hAnsi="Arial" w:cs="Arial"/>
          <w:lang w:eastAsia="zh-CN"/>
        </w:rPr>
        <w:t xml:space="preserve"> cases in terms of network operation flexibility and UE power consumption</w:t>
      </w:r>
      <w:r>
        <w:rPr>
          <w:rFonts w:ascii="Arial" w:eastAsiaTheme="minorEastAsia" w:hAnsi="Arial" w:cs="Arial"/>
          <w:lang w:eastAsia="zh-CN"/>
        </w:rPr>
        <w:t xml:space="preserve">. Hence, </w:t>
      </w:r>
      <w:r w:rsidRPr="0091389F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 xml:space="preserve">is currently discussing the requirements for PUCCH SCell activation. </w:t>
      </w:r>
    </w:p>
    <w:p w14:paraId="45F4BAA8" w14:textId="4DCFC96A" w:rsidR="00AC6F30" w:rsidRDefault="00AC6F30" w:rsidP="00AC6F3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unknown PUCCH SCell activation (known cell conditions as defined in TS 38133 clause 8.3.2), from RAN4 perspective, </w:t>
      </w:r>
      <w:r w:rsidRPr="00AC6F30">
        <w:rPr>
          <w:rFonts w:ascii="Arial" w:hAnsi="Arial" w:cs="Arial" w:hint="eastAsia"/>
          <w:lang w:eastAsia="zh-CN"/>
        </w:rPr>
        <w:t>w</w:t>
      </w:r>
      <w:r w:rsidRPr="00AC6F30">
        <w:rPr>
          <w:rFonts w:ascii="Arial" w:hAnsi="Arial" w:cs="Arial"/>
          <w:lang w:eastAsia="zh-CN"/>
        </w:rPr>
        <w:t xml:space="preserve">e observe that </w:t>
      </w:r>
      <w:r>
        <w:rPr>
          <w:rFonts w:ascii="Arial" w:hAnsi="Arial" w:cs="Arial"/>
          <w:lang w:eastAsia="zh-CN"/>
        </w:rPr>
        <w:t>UE may have problems supporting the following cases under the current NR specification:</w:t>
      </w:r>
    </w:p>
    <w:p w14:paraId="58A9968C" w14:textId="77777777" w:rsidR="00AC6F30" w:rsidRDefault="00AC6F30" w:rsidP="00AC6F30">
      <w:pPr>
        <w:pStyle w:val="af1"/>
        <w:numPr>
          <w:ilvl w:val="0"/>
          <w:numId w:val="27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unknown FR1 PUCCH SCell activation with a valid TA</w:t>
      </w:r>
    </w:p>
    <w:p w14:paraId="7D0158B0" w14:textId="77777777" w:rsidR="00AC6F30" w:rsidRPr="00C12C46" w:rsidRDefault="00AC6F30" w:rsidP="00AC6F30">
      <w:pPr>
        <w:pStyle w:val="af1"/>
        <w:numPr>
          <w:ilvl w:val="0"/>
          <w:numId w:val="27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>unknown FR2 PUCCH SCell activation with a valid TA</w:t>
      </w:r>
    </w:p>
    <w:p w14:paraId="37B4645B" w14:textId="77777777" w:rsidR="00AC6F30" w:rsidRPr="00C12C46" w:rsidRDefault="00AC6F30" w:rsidP="00AC6F30">
      <w:pPr>
        <w:pStyle w:val="af1"/>
        <w:numPr>
          <w:ilvl w:val="0"/>
          <w:numId w:val="27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>unknown FR1 PUCCH SCell activation without a valid TA</w:t>
      </w:r>
    </w:p>
    <w:p w14:paraId="1E7AB9D2" w14:textId="77777777" w:rsidR="00AC6F30" w:rsidRPr="00C12C46" w:rsidRDefault="00AC6F30" w:rsidP="00AC6F30">
      <w:pPr>
        <w:pStyle w:val="af1"/>
        <w:numPr>
          <w:ilvl w:val="0"/>
          <w:numId w:val="27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>unknown FR2 PUCCH SCell activation without a valid TA</w:t>
      </w:r>
    </w:p>
    <w:p w14:paraId="6537810F" w14:textId="77777777" w:rsidR="00AC6F30" w:rsidRDefault="00AC6F30" w:rsidP="00AC6F3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One issue among the above identified cases is the beam information cannot be reported to network via the PUCCH of target </w:t>
      </w:r>
      <w:r w:rsidRPr="00EE1D1E">
        <w:rPr>
          <w:rFonts w:ascii="Arial" w:hAnsi="Arial" w:cs="Arial"/>
          <w:lang w:eastAsia="zh-CN"/>
        </w:rPr>
        <w:t>being-activated SCell</w:t>
      </w:r>
      <w:r>
        <w:rPr>
          <w:rFonts w:ascii="Arial" w:hAnsi="Arial" w:cs="Arial"/>
          <w:lang w:eastAsia="zh-CN"/>
        </w:rPr>
        <w:t xml:space="preserve"> during the PUCCH SCell activation procedure. </w:t>
      </w:r>
      <w:bookmarkStart w:id="1" w:name="_Hlk80815542"/>
      <w:r>
        <w:rPr>
          <w:rFonts w:ascii="Arial" w:hAnsi="Arial" w:cs="Arial"/>
          <w:lang w:eastAsia="zh-CN"/>
        </w:rPr>
        <w:t>From RAN4’s perspective, the beam information reporting may be needed for following purposes:</w:t>
      </w:r>
    </w:p>
    <w:p w14:paraId="1D5EF923" w14:textId="77777777" w:rsidR="00AC6F30" w:rsidRDefault="00AC6F30" w:rsidP="00AC6F30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Determine the associated SSB in PDCCH order for CFRA for TA updating when </w:t>
      </w:r>
      <w:r w:rsidRPr="00301551">
        <w:rPr>
          <w:rFonts w:ascii="Arial" w:hAnsi="Arial" w:cs="Arial"/>
          <w:i/>
          <w:lang w:eastAsia="zh-CN"/>
        </w:rPr>
        <w:t>TimeAlignmentTimer</w:t>
      </w:r>
      <w:r w:rsidRPr="00301551">
        <w:rPr>
          <w:rFonts w:ascii="Arial" w:hAnsi="Arial" w:cs="Arial"/>
          <w:lang w:eastAsia="zh-CN"/>
        </w:rPr>
        <w:t xml:space="preserve"> assoc</w:t>
      </w:r>
      <w:r>
        <w:rPr>
          <w:rFonts w:ascii="Arial" w:hAnsi="Arial" w:cs="Arial"/>
          <w:lang w:eastAsia="zh-CN"/>
        </w:rPr>
        <w:t>i</w:t>
      </w:r>
      <w:r w:rsidRPr="00301551">
        <w:rPr>
          <w:rFonts w:ascii="Arial" w:hAnsi="Arial" w:cs="Arial"/>
          <w:lang w:eastAsia="zh-CN"/>
        </w:rPr>
        <w:t xml:space="preserve">ated with the TAG containing the </w:t>
      </w:r>
      <w:r w:rsidRPr="00301551">
        <w:rPr>
          <w:rFonts w:ascii="Arial" w:hAnsi="Arial" w:cs="Arial" w:hint="eastAsia"/>
          <w:lang w:eastAsia="zh-CN"/>
        </w:rPr>
        <w:t xml:space="preserve">PUCCH </w:t>
      </w:r>
      <w:r w:rsidRPr="00301551">
        <w:rPr>
          <w:rFonts w:ascii="Arial" w:hAnsi="Arial" w:cs="Arial"/>
          <w:lang w:eastAsia="zh-CN"/>
        </w:rPr>
        <w:t>SCell is</w:t>
      </w:r>
      <w:r>
        <w:rPr>
          <w:rFonts w:ascii="Arial" w:hAnsi="Arial" w:cs="Arial"/>
          <w:lang w:eastAsia="zh-CN"/>
        </w:rPr>
        <w:t xml:space="preserve"> not running.</w:t>
      </w:r>
    </w:p>
    <w:bookmarkEnd w:id="1"/>
    <w:p w14:paraId="5F8881A3" w14:textId="77777777" w:rsidR="00AC6F30" w:rsidRDefault="00AC6F30" w:rsidP="00AC6F30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Determine the TCI state for </w:t>
      </w:r>
      <w:r w:rsidRPr="00EE1D1E">
        <w:rPr>
          <w:rFonts w:ascii="Arial" w:hAnsi="Arial" w:cs="Arial"/>
          <w:lang w:eastAsia="zh-CN"/>
        </w:rPr>
        <w:t>PDCCH</w:t>
      </w:r>
      <w:r>
        <w:rPr>
          <w:rFonts w:ascii="Arial" w:hAnsi="Arial" w:cs="Arial"/>
          <w:lang w:eastAsia="zh-CN"/>
        </w:rPr>
        <w:t xml:space="preserve"> and </w:t>
      </w:r>
      <w:r w:rsidRPr="00EE1D1E">
        <w:rPr>
          <w:rFonts w:ascii="Arial" w:hAnsi="Arial" w:cs="Arial"/>
          <w:lang w:eastAsia="zh-CN"/>
        </w:rPr>
        <w:t>PDSCH(when applicable) on target being-activated SCell</w:t>
      </w:r>
    </w:p>
    <w:p w14:paraId="12E246D3" w14:textId="77777777" w:rsidR="00AC6F30" w:rsidRDefault="00AC6F30" w:rsidP="00AC6F30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Determine the UL spatial relation</w:t>
      </w:r>
      <w:r w:rsidRPr="00EE1D1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PUCCH </w:t>
      </w:r>
      <w:r w:rsidRPr="00EE1D1E">
        <w:rPr>
          <w:rFonts w:ascii="Arial" w:hAnsi="Arial" w:cs="Arial"/>
          <w:lang w:eastAsia="zh-CN"/>
        </w:rPr>
        <w:t xml:space="preserve">on target being-activated </w:t>
      </w:r>
      <w:r>
        <w:rPr>
          <w:rFonts w:ascii="Arial" w:hAnsi="Arial" w:cs="Arial"/>
          <w:lang w:eastAsia="zh-CN"/>
        </w:rPr>
        <w:t xml:space="preserve">FR2 </w:t>
      </w:r>
      <w:r w:rsidRPr="00EE1D1E">
        <w:rPr>
          <w:rFonts w:ascii="Arial" w:hAnsi="Arial" w:cs="Arial"/>
          <w:lang w:eastAsia="zh-CN"/>
        </w:rPr>
        <w:t>SCell</w:t>
      </w:r>
    </w:p>
    <w:p w14:paraId="0DC3C2C1" w14:textId="77777777" w:rsidR="00AC6F30" w:rsidRPr="00AD4456" w:rsidRDefault="00AC6F30" w:rsidP="00AC6F30">
      <w:pPr>
        <w:spacing w:after="120"/>
        <w:ind w:leftChars="200" w:left="4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4.</w:t>
      </w:r>
      <w:r>
        <w:rPr>
          <w:rFonts w:ascii="Arial" w:hAnsi="Arial" w:cs="Arial"/>
          <w:lang w:val="en-US" w:eastAsia="zh-CN"/>
        </w:rPr>
        <w:t xml:space="preserve"> Determine the Rx beam for PUCCH </w:t>
      </w:r>
      <w:r>
        <w:rPr>
          <w:rFonts w:ascii="Arial" w:hAnsi="Arial" w:cs="Arial"/>
          <w:lang w:eastAsia="zh-CN"/>
        </w:rPr>
        <w:t>of</w:t>
      </w:r>
      <w:r w:rsidRPr="00EE1D1E">
        <w:rPr>
          <w:rFonts w:ascii="Arial" w:hAnsi="Arial" w:cs="Arial"/>
          <w:lang w:eastAsia="zh-CN"/>
        </w:rPr>
        <w:t xml:space="preserve"> target being-activated </w:t>
      </w:r>
      <w:r>
        <w:rPr>
          <w:rFonts w:ascii="Arial" w:hAnsi="Arial" w:cs="Arial"/>
          <w:lang w:eastAsia="zh-CN"/>
        </w:rPr>
        <w:t xml:space="preserve">SCell </w:t>
      </w:r>
      <w:r>
        <w:rPr>
          <w:rFonts w:ascii="Arial" w:hAnsi="Arial" w:cs="Arial"/>
          <w:lang w:val="en-US" w:eastAsia="zh-CN"/>
        </w:rPr>
        <w:t xml:space="preserve">at network reception </w:t>
      </w:r>
    </w:p>
    <w:p w14:paraId="4E76FDD5" w14:textId="77777777" w:rsidR="00AC6F30" w:rsidRDefault="00AC6F30" w:rsidP="00D73143">
      <w:pPr>
        <w:rPr>
          <w:rFonts w:ascii="Arial" w:hAnsi="Arial" w:cs="Arial"/>
        </w:rPr>
      </w:pPr>
    </w:p>
    <w:p w14:paraId="44559969" w14:textId="1A111F04" w:rsidR="00C3009E" w:rsidRDefault="00AC6F30" w:rsidP="00D731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these backgrounds, RAN4 would like to ask some questions as follows and </w:t>
      </w:r>
      <w:r w:rsidR="002331F4" w:rsidRPr="00937C01">
        <w:rPr>
          <w:rFonts w:ascii="Arial" w:hAnsi="Arial" w:cs="Arial"/>
        </w:rPr>
        <w:t xml:space="preserve">RAN1 would like to provide </w:t>
      </w:r>
      <w:r>
        <w:rPr>
          <w:rFonts w:ascii="Arial" w:hAnsi="Arial" w:cs="Arial"/>
        </w:rPr>
        <w:t xml:space="preserve">some </w:t>
      </w:r>
      <w:r w:rsidR="00937C01" w:rsidRPr="00937C01">
        <w:rPr>
          <w:rFonts w:ascii="Arial" w:hAnsi="Arial" w:cs="Arial"/>
        </w:rPr>
        <w:t>replies</w:t>
      </w:r>
      <w:r w:rsidR="00D73143">
        <w:rPr>
          <w:rFonts w:ascii="Arial" w:hAnsi="Arial" w:cs="Arial"/>
        </w:rPr>
        <w:t>.</w:t>
      </w:r>
    </w:p>
    <w:p w14:paraId="1DDF8A29" w14:textId="77777777" w:rsidR="00AC6F30" w:rsidRDefault="00AC6F30" w:rsidP="00D73143">
      <w:pPr>
        <w:rPr>
          <w:rFonts w:ascii="Arial" w:hAnsi="Arial" w:cs="Arial"/>
        </w:rPr>
      </w:pPr>
    </w:p>
    <w:p w14:paraId="6BD461EF" w14:textId="23A1E11C" w:rsidR="00D73143" w:rsidRDefault="00D73143" w:rsidP="001E5FA8">
      <w:pPr>
        <w:spacing w:after="240"/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>Q1:</w:t>
      </w:r>
      <w:r w:rsidRPr="00D73143">
        <w:rPr>
          <w:rFonts w:ascii="Arial" w:hAnsi="Arial" w:cs="Arial"/>
          <w:lang w:eastAsia="ko-KR"/>
        </w:rPr>
        <w:t xml:space="preserve"> Whether UE can report CSI (e.g. L1-RSRP) of the target being-activated PUCCH SCell belonging to secondary PUCCH group by configuring CSI report setting (e.g. CSI-ReportConfig) on any active serving cells belonging to primary PUCCH group</w:t>
      </w:r>
    </w:p>
    <w:p w14:paraId="50C88BF5" w14:textId="2553F6B3" w:rsidR="00AC6F30" w:rsidRDefault="00D73143" w:rsidP="00D73143">
      <w:pPr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lastRenderedPageBreak/>
        <w:t xml:space="preserve">A1: </w:t>
      </w:r>
      <w:r w:rsidR="00AC6F30">
        <w:rPr>
          <w:rFonts w:ascii="Arial" w:hAnsi="Arial" w:cs="Arial"/>
          <w:lang w:eastAsia="ko-KR"/>
        </w:rPr>
        <w:t xml:space="preserve">Since </w:t>
      </w:r>
      <w:r w:rsidR="00AC6F30" w:rsidRPr="00AC6F30">
        <w:rPr>
          <w:rFonts w:ascii="Arial" w:hAnsi="Arial" w:cs="Arial"/>
          <w:lang w:eastAsia="ko-KR"/>
        </w:rPr>
        <w:t>CSI-ReportConfig is used to configure a periodic or semi-persistent report sent on PUCCH on the cell in which the CSI-ReportConfig is included</w:t>
      </w:r>
      <w:r w:rsidR="00AC6F30">
        <w:rPr>
          <w:rFonts w:ascii="Arial" w:hAnsi="Arial" w:cs="Arial"/>
          <w:lang w:eastAsia="ko-KR"/>
        </w:rPr>
        <w:t xml:space="preserve">, if the CSI-ReportConfig is configured on a certain active serving cell belonging to primary PUCCH group and refers the carrier as </w:t>
      </w:r>
      <w:r w:rsidR="00AC6F30" w:rsidRPr="00D73143">
        <w:rPr>
          <w:rFonts w:ascii="Arial" w:hAnsi="Arial" w:cs="Arial"/>
          <w:lang w:eastAsia="ko-KR"/>
        </w:rPr>
        <w:t>the target being-activated PUCCH SCell belonging to secondary PUCCH group</w:t>
      </w:r>
      <w:r w:rsidR="00AC6F30">
        <w:rPr>
          <w:rFonts w:ascii="Arial" w:hAnsi="Arial" w:cs="Arial"/>
          <w:lang w:eastAsia="ko-KR"/>
        </w:rPr>
        <w:t xml:space="preserve"> which the </w:t>
      </w:r>
      <w:r w:rsidR="00AC6F30" w:rsidRPr="00AC6F30">
        <w:rPr>
          <w:rFonts w:ascii="Arial" w:hAnsi="Arial" w:cs="Arial"/>
          <w:lang w:eastAsia="ko-KR"/>
        </w:rPr>
        <w:t>CSI-ResourceConfig</w:t>
      </w:r>
      <w:r w:rsidR="00AC6F30">
        <w:rPr>
          <w:rFonts w:ascii="Arial" w:hAnsi="Arial" w:cs="Arial"/>
          <w:lang w:eastAsia="ko-KR"/>
        </w:rPr>
        <w:t xml:space="preserve"> is included, UE can report CSI (e.g. L1-RSRP) of the </w:t>
      </w:r>
      <w:r w:rsidR="00AC6F30" w:rsidRPr="00D73143">
        <w:rPr>
          <w:rFonts w:ascii="Arial" w:hAnsi="Arial" w:cs="Arial"/>
          <w:lang w:eastAsia="ko-KR"/>
        </w:rPr>
        <w:t>target being-activated PUCCH SCell</w:t>
      </w:r>
      <w:r w:rsidR="00AC6F30">
        <w:rPr>
          <w:rFonts w:ascii="Arial" w:hAnsi="Arial" w:cs="Arial"/>
          <w:lang w:eastAsia="ko-KR"/>
        </w:rPr>
        <w:t xml:space="preserve"> onto the active serving cell belonging to primary PUCCH group which CSI-ReportConfig is included. It can be similarly applied to </w:t>
      </w:r>
      <w:r w:rsidR="00AC6F30" w:rsidRPr="00AC6F30">
        <w:rPr>
          <w:rFonts w:ascii="Arial" w:hAnsi="Arial" w:cs="Arial"/>
          <w:lang w:eastAsia="ko-KR"/>
        </w:rPr>
        <w:t>semi-persistent or aperiodic report sent on PUSCH</w:t>
      </w:r>
      <w:r w:rsidR="00AC6F30">
        <w:rPr>
          <w:rFonts w:ascii="Arial" w:hAnsi="Arial" w:cs="Arial"/>
          <w:lang w:eastAsia="ko-KR"/>
        </w:rPr>
        <w:t>.</w:t>
      </w:r>
    </w:p>
    <w:p w14:paraId="093DDC29" w14:textId="77777777" w:rsidR="00AC6F30" w:rsidRDefault="00AC6F30" w:rsidP="00D73143">
      <w:pPr>
        <w:rPr>
          <w:rFonts w:ascii="Arial" w:hAnsi="Arial" w:cs="Arial"/>
          <w:lang w:eastAsia="ko-KR"/>
        </w:rPr>
      </w:pPr>
    </w:p>
    <w:p w14:paraId="4DBDFF0A" w14:textId="7FCDF3F3" w:rsidR="00D73143" w:rsidRDefault="00D73143" w:rsidP="001E5FA8">
      <w:pPr>
        <w:spacing w:after="240"/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>Q2:</w:t>
      </w:r>
      <w:r w:rsidRPr="00D73143">
        <w:rPr>
          <w:rFonts w:ascii="Arial" w:hAnsi="Arial" w:cs="Arial"/>
          <w:lang w:eastAsia="ko-KR"/>
        </w:rPr>
        <w:t xml:space="preserve"> Whether the above observation is correct, i.e. the identified four cases are not supported by the current RAN1 and RAN2 specification</w:t>
      </w:r>
    </w:p>
    <w:p w14:paraId="7DB8CC88" w14:textId="6A6521E3" w:rsidR="00AC6F30" w:rsidRPr="00AC6F30" w:rsidRDefault="00D73143" w:rsidP="001E5FA8">
      <w:pPr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 xml:space="preserve">A2: </w:t>
      </w:r>
      <w:r w:rsidR="001E5FA8">
        <w:rPr>
          <w:rFonts w:ascii="Arial" w:hAnsi="Arial" w:cs="Arial"/>
          <w:lang w:eastAsia="ko-KR"/>
        </w:rPr>
        <w:t xml:space="preserve">Based on A1, since CSI report (e.g. L1-RSRP) can be reported within a serving cell belonging to primary PUCCH group, all 4 cases above can be supported. Even for the cases of </w:t>
      </w:r>
      <w:r w:rsidR="00AC6F30">
        <w:rPr>
          <w:rFonts w:ascii="Arial" w:hAnsi="Arial" w:cs="Arial"/>
          <w:lang w:eastAsia="ko-KR"/>
        </w:rPr>
        <w:t>unknown PUCCH SCell activation with a</w:t>
      </w:r>
      <w:r w:rsidR="001E5FA8">
        <w:rPr>
          <w:rFonts w:ascii="Arial" w:hAnsi="Arial" w:cs="Arial"/>
          <w:lang w:eastAsia="ko-KR"/>
        </w:rPr>
        <w:t>n</w:t>
      </w:r>
      <w:r w:rsidR="00AC6F30">
        <w:rPr>
          <w:rFonts w:ascii="Arial" w:hAnsi="Arial" w:cs="Arial"/>
          <w:lang w:eastAsia="ko-KR"/>
        </w:rPr>
        <w:t xml:space="preserve"> </w:t>
      </w:r>
      <w:r w:rsidR="001E5FA8">
        <w:rPr>
          <w:rFonts w:ascii="Arial" w:hAnsi="Arial" w:cs="Arial"/>
          <w:lang w:eastAsia="ko-KR"/>
        </w:rPr>
        <w:t>in</w:t>
      </w:r>
      <w:r w:rsidR="00AC6F30">
        <w:rPr>
          <w:rFonts w:ascii="Arial" w:hAnsi="Arial" w:cs="Arial"/>
          <w:lang w:eastAsia="ko-KR"/>
        </w:rPr>
        <w:t>valid TA</w:t>
      </w:r>
      <w:r w:rsidR="001E5FA8">
        <w:rPr>
          <w:rFonts w:ascii="Arial" w:hAnsi="Arial" w:cs="Arial"/>
          <w:lang w:eastAsia="ko-KR"/>
        </w:rPr>
        <w:t xml:space="preserve"> for both FR1 and FR2, based on the CSI report as in A1, the UE can receive PDCCH order triggering CFRA for acquiring valid TA from UE side.</w:t>
      </w:r>
    </w:p>
    <w:p w14:paraId="3C5AF4ED" w14:textId="77777777" w:rsidR="00D73143" w:rsidRDefault="00D73143" w:rsidP="00D73143">
      <w:pPr>
        <w:rPr>
          <w:rFonts w:ascii="Arial" w:hAnsi="Arial" w:cs="Arial"/>
          <w:lang w:eastAsia="ko-KR"/>
        </w:rPr>
      </w:pPr>
    </w:p>
    <w:p w14:paraId="63AC24DE" w14:textId="0872EC23" w:rsidR="00D73143" w:rsidRDefault="00D73143" w:rsidP="001E5FA8">
      <w:pPr>
        <w:spacing w:after="240"/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>Q3:</w:t>
      </w:r>
      <w:r w:rsidRPr="00D73143">
        <w:rPr>
          <w:rFonts w:ascii="Arial" w:hAnsi="Arial" w:cs="Arial"/>
          <w:lang w:eastAsia="ko-KR"/>
        </w:rPr>
        <w:t xml:space="preserve"> Whether the above identified cases can be supported by RAN1 and RAN2 spec updates within Rel-17 timeframe.</w:t>
      </w:r>
    </w:p>
    <w:p w14:paraId="3BD9AB7E" w14:textId="570D3561" w:rsidR="00D73143" w:rsidRPr="00AC6F30" w:rsidRDefault="00D73143" w:rsidP="00D73143">
      <w:pPr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 xml:space="preserve">A3: </w:t>
      </w:r>
      <w:r w:rsidR="00AC6F30">
        <w:rPr>
          <w:rFonts w:ascii="Arial" w:hAnsi="Arial" w:cs="Arial"/>
          <w:lang w:eastAsia="ko-KR"/>
        </w:rPr>
        <w:t xml:space="preserve">For RAN1 perspective, the above identified cases </w:t>
      </w:r>
      <w:r w:rsidR="00624ADC">
        <w:rPr>
          <w:rFonts w:ascii="Arial" w:hAnsi="Arial" w:cs="Arial"/>
          <w:lang w:eastAsia="ko-KR"/>
        </w:rPr>
        <w:t>are already</w:t>
      </w:r>
      <w:r w:rsidR="00AC6F30">
        <w:rPr>
          <w:rFonts w:ascii="Arial" w:hAnsi="Arial" w:cs="Arial"/>
          <w:lang w:eastAsia="ko-KR"/>
        </w:rPr>
        <w:t xml:space="preserve"> supported</w:t>
      </w:r>
      <w:r w:rsidR="00624ADC">
        <w:rPr>
          <w:rFonts w:ascii="Arial" w:hAnsi="Arial" w:cs="Arial"/>
          <w:lang w:eastAsia="ko-KR"/>
        </w:rPr>
        <w:t xml:space="preserve"> in current specification</w:t>
      </w:r>
      <w:r w:rsidR="00AC6F30">
        <w:rPr>
          <w:rFonts w:ascii="Arial" w:hAnsi="Arial" w:cs="Arial"/>
          <w:lang w:eastAsia="ko-KR"/>
        </w:rPr>
        <w:t>.</w:t>
      </w:r>
    </w:p>
    <w:p w14:paraId="5D98B8F4" w14:textId="77777777" w:rsidR="008D37E5" w:rsidRPr="00275FD5" w:rsidRDefault="008D37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FC5F8D" w14:textId="77777777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411EAF16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D73143">
        <w:rPr>
          <w:rFonts w:ascii="Arial" w:hAnsi="Arial" w:cs="Arial"/>
          <w:b/>
        </w:rPr>
        <w:t>RAN4</w:t>
      </w:r>
    </w:p>
    <w:p w14:paraId="72770C06" w14:textId="00A09007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</w:t>
      </w:r>
      <w:r w:rsidR="00D73143">
        <w:rPr>
          <w:rFonts w:ascii="Arial" w:hAnsi="Arial" w:cs="Arial"/>
        </w:rPr>
        <w:t>4</w:t>
      </w:r>
      <w:r w:rsidR="00916CC0" w:rsidRPr="00937C01">
        <w:rPr>
          <w:rFonts w:ascii="Arial" w:hAnsi="Arial" w:cs="Arial"/>
        </w:rPr>
        <w:t xml:space="preserve">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6966E903" w14:textId="2B1ED337" w:rsidR="00930B24" w:rsidRPr="000E6820" w:rsidRDefault="00930B24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73143">
        <w:rPr>
          <w:rFonts w:ascii="Arial" w:hAnsi="Arial" w:cs="Arial"/>
          <w:bCs/>
          <w:color w:val="000000"/>
        </w:rPr>
        <w:t>7</w:t>
      </w:r>
      <w:r w:rsidR="00272AE7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>1</w:t>
      </w:r>
      <w:r w:rsidR="00624ADC">
        <w:rPr>
          <w:rFonts w:ascii="Arial" w:hAnsi="Arial" w:cs="Arial"/>
          <w:bCs/>
          <w:color w:val="000000"/>
        </w:rPr>
        <w:t>1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081454">
        <w:rPr>
          <w:rFonts w:ascii="Arial" w:hAnsi="Arial" w:cs="Arial"/>
          <w:bCs/>
          <w:color w:val="000000"/>
        </w:rPr>
        <w:t xml:space="preserve"> </w:t>
      </w:r>
      <w:r w:rsidR="00624ADC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624ADC">
        <w:rPr>
          <w:rFonts w:ascii="Arial" w:hAnsi="Arial" w:cs="Arial"/>
          <w:bCs/>
          <w:color w:val="000000"/>
        </w:rPr>
        <w:t>November</w:t>
      </w:r>
      <w:r w:rsidR="00D05CE1"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ab/>
      </w:r>
      <w:r w:rsidR="00081454"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e-Meeting</w:t>
      </w:r>
    </w:p>
    <w:p w14:paraId="595313C2" w14:textId="581D5140" w:rsidR="00454F62" w:rsidRPr="00930B24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A43B35">
        <w:rPr>
          <w:rFonts w:ascii="Arial" w:hAnsi="Arial" w:cs="Arial"/>
          <w:bCs/>
          <w:color w:val="000000"/>
        </w:rPr>
        <w:t>10</w:t>
      </w:r>
      <w:r w:rsidR="00D73143">
        <w:rPr>
          <w:rFonts w:ascii="Arial" w:hAnsi="Arial" w:cs="Arial"/>
          <w:bCs/>
          <w:color w:val="000000"/>
        </w:rPr>
        <w:t>7</w:t>
      </w:r>
      <w:r w:rsidR="00081454">
        <w:rPr>
          <w:rFonts w:ascii="Arial" w:hAnsi="Arial" w:cs="Arial"/>
          <w:bCs/>
          <w:color w:val="000000"/>
        </w:rPr>
        <w:t>b</w:t>
      </w:r>
      <w:r>
        <w:rPr>
          <w:rFonts w:ascii="Arial" w:hAnsi="Arial" w:cs="Arial"/>
          <w:bCs/>
          <w:color w:val="000000"/>
        </w:rPr>
        <w:t>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 w:rsidR="00624ADC">
        <w:rPr>
          <w:rFonts w:ascii="Arial" w:hAnsi="Arial" w:cs="Arial"/>
          <w:bCs/>
          <w:color w:val="000000"/>
        </w:rPr>
        <w:t>7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D05CE1">
        <w:rPr>
          <w:rFonts w:ascii="Arial" w:hAnsi="Arial" w:cs="Arial"/>
          <w:bCs/>
          <w:color w:val="000000"/>
        </w:rPr>
        <w:t xml:space="preserve"> </w:t>
      </w:r>
      <w:r w:rsidR="00624ADC">
        <w:rPr>
          <w:rFonts w:ascii="Arial" w:hAnsi="Arial" w:cs="Arial"/>
          <w:bCs/>
          <w:color w:val="000000"/>
        </w:rPr>
        <w:t>25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624ADC">
        <w:rPr>
          <w:rFonts w:ascii="Arial" w:hAnsi="Arial" w:cs="Arial"/>
          <w:bCs/>
          <w:color w:val="000000"/>
        </w:rPr>
        <w:t>January</w:t>
      </w:r>
      <w:r w:rsidR="00D05CE1"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</w:t>
      </w:r>
      <w:r w:rsidR="00624ADC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sectPr w:rsidR="00454F62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0A922" w14:textId="77777777" w:rsidR="000C414B" w:rsidRDefault="000C414B">
      <w:r>
        <w:separator/>
      </w:r>
    </w:p>
  </w:endnote>
  <w:endnote w:type="continuationSeparator" w:id="0">
    <w:p w14:paraId="457D29FB" w14:textId="77777777" w:rsidR="000C414B" w:rsidRDefault="000C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EB2A3" w14:textId="77777777" w:rsidR="000C414B" w:rsidRDefault="000C414B">
      <w:r>
        <w:separator/>
      </w:r>
    </w:p>
  </w:footnote>
  <w:footnote w:type="continuationSeparator" w:id="0">
    <w:p w14:paraId="500A99D8" w14:textId="77777777" w:rsidR="000C414B" w:rsidRDefault="000C4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0"/>
  </w:num>
  <w:num w:numId="17">
    <w:abstractNumId w:val="22"/>
  </w:num>
  <w:num w:numId="18">
    <w:abstractNumId w:val="21"/>
  </w:num>
  <w:num w:numId="19">
    <w:abstractNumId w:val="18"/>
  </w:num>
  <w:num w:numId="20">
    <w:abstractNumId w:val="11"/>
  </w:num>
  <w:num w:numId="21">
    <w:abstractNumId w:val="10"/>
  </w:num>
  <w:num w:numId="22">
    <w:abstractNumId w:val="25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5797B"/>
    <w:rsid w:val="00070B59"/>
    <w:rsid w:val="00074FC2"/>
    <w:rsid w:val="00081454"/>
    <w:rsid w:val="00096152"/>
    <w:rsid w:val="000A065D"/>
    <w:rsid w:val="000A0FCB"/>
    <w:rsid w:val="000A31B9"/>
    <w:rsid w:val="000C414B"/>
    <w:rsid w:val="000D0EC5"/>
    <w:rsid w:val="000D430A"/>
    <w:rsid w:val="000E6820"/>
    <w:rsid w:val="000F4E43"/>
    <w:rsid w:val="001526D0"/>
    <w:rsid w:val="00154A02"/>
    <w:rsid w:val="0016425A"/>
    <w:rsid w:val="00165244"/>
    <w:rsid w:val="00175F78"/>
    <w:rsid w:val="00184808"/>
    <w:rsid w:val="001A1521"/>
    <w:rsid w:val="001B2B02"/>
    <w:rsid w:val="001B5FFD"/>
    <w:rsid w:val="001C4647"/>
    <w:rsid w:val="001D7607"/>
    <w:rsid w:val="001D7744"/>
    <w:rsid w:val="001E5FA8"/>
    <w:rsid w:val="0020714D"/>
    <w:rsid w:val="002313D3"/>
    <w:rsid w:val="002331F4"/>
    <w:rsid w:val="00265035"/>
    <w:rsid w:val="00272950"/>
    <w:rsid w:val="00272AE7"/>
    <w:rsid w:val="00275885"/>
    <w:rsid w:val="00275FD5"/>
    <w:rsid w:val="002A4B1E"/>
    <w:rsid w:val="002D302D"/>
    <w:rsid w:val="002E6327"/>
    <w:rsid w:val="003023A8"/>
    <w:rsid w:val="0030555D"/>
    <w:rsid w:val="00310045"/>
    <w:rsid w:val="003241C2"/>
    <w:rsid w:val="003419C9"/>
    <w:rsid w:val="003430C0"/>
    <w:rsid w:val="00350E24"/>
    <w:rsid w:val="00383488"/>
    <w:rsid w:val="003A3D59"/>
    <w:rsid w:val="003B6AAD"/>
    <w:rsid w:val="003C2BA0"/>
    <w:rsid w:val="003C7C9D"/>
    <w:rsid w:val="003E3511"/>
    <w:rsid w:val="003E3936"/>
    <w:rsid w:val="00454F62"/>
    <w:rsid w:val="00455C31"/>
    <w:rsid w:val="00463675"/>
    <w:rsid w:val="004B0A20"/>
    <w:rsid w:val="004F65EB"/>
    <w:rsid w:val="00506F1B"/>
    <w:rsid w:val="0051699E"/>
    <w:rsid w:val="00524EF5"/>
    <w:rsid w:val="0052762A"/>
    <w:rsid w:val="00581330"/>
    <w:rsid w:val="00584B08"/>
    <w:rsid w:val="005A6D6B"/>
    <w:rsid w:val="005B2FFD"/>
    <w:rsid w:val="00624ADC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2075"/>
    <w:rsid w:val="00725F19"/>
    <w:rsid w:val="00726FC3"/>
    <w:rsid w:val="00780EA3"/>
    <w:rsid w:val="00790B77"/>
    <w:rsid w:val="0079236E"/>
    <w:rsid w:val="007A2A2D"/>
    <w:rsid w:val="007B4223"/>
    <w:rsid w:val="007D329B"/>
    <w:rsid w:val="007E07D4"/>
    <w:rsid w:val="007E0901"/>
    <w:rsid w:val="00800ABB"/>
    <w:rsid w:val="0080550F"/>
    <w:rsid w:val="00805DA9"/>
    <w:rsid w:val="008230DF"/>
    <w:rsid w:val="00831A6E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F5E95"/>
    <w:rsid w:val="00904EDE"/>
    <w:rsid w:val="00916C69"/>
    <w:rsid w:val="00916CC0"/>
    <w:rsid w:val="00923E7C"/>
    <w:rsid w:val="00927710"/>
    <w:rsid w:val="00930B24"/>
    <w:rsid w:val="00937C01"/>
    <w:rsid w:val="00963A76"/>
    <w:rsid w:val="00982BD7"/>
    <w:rsid w:val="0098723C"/>
    <w:rsid w:val="009A223D"/>
    <w:rsid w:val="009B0E84"/>
    <w:rsid w:val="009B65C9"/>
    <w:rsid w:val="00A06C5B"/>
    <w:rsid w:val="00A2341E"/>
    <w:rsid w:val="00A338AD"/>
    <w:rsid w:val="00A34F72"/>
    <w:rsid w:val="00A4142F"/>
    <w:rsid w:val="00A43B35"/>
    <w:rsid w:val="00A86B59"/>
    <w:rsid w:val="00AA1023"/>
    <w:rsid w:val="00AB10AF"/>
    <w:rsid w:val="00AB174F"/>
    <w:rsid w:val="00AC6F30"/>
    <w:rsid w:val="00AD5E8D"/>
    <w:rsid w:val="00B105D8"/>
    <w:rsid w:val="00B12AB8"/>
    <w:rsid w:val="00B133CF"/>
    <w:rsid w:val="00B627BC"/>
    <w:rsid w:val="00B64BC2"/>
    <w:rsid w:val="00B94E68"/>
    <w:rsid w:val="00BC5B55"/>
    <w:rsid w:val="00BD62F0"/>
    <w:rsid w:val="00BF0352"/>
    <w:rsid w:val="00BF515F"/>
    <w:rsid w:val="00C00027"/>
    <w:rsid w:val="00C174F7"/>
    <w:rsid w:val="00C3009E"/>
    <w:rsid w:val="00C32F2D"/>
    <w:rsid w:val="00C3573D"/>
    <w:rsid w:val="00C447BF"/>
    <w:rsid w:val="00C935BF"/>
    <w:rsid w:val="00CB599B"/>
    <w:rsid w:val="00CB5D1B"/>
    <w:rsid w:val="00D05CE1"/>
    <w:rsid w:val="00D25ACF"/>
    <w:rsid w:val="00D3014F"/>
    <w:rsid w:val="00D47A2E"/>
    <w:rsid w:val="00D73143"/>
    <w:rsid w:val="00D75D79"/>
    <w:rsid w:val="00D851E9"/>
    <w:rsid w:val="00D86FA3"/>
    <w:rsid w:val="00DB1F62"/>
    <w:rsid w:val="00DB366D"/>
    <w:rsid w:val="00DB3FE9"/>
    <w:rsid w:val="00DD71A0"/>
    <w:rsid w:val="00DF06B9"/>
    <w:rsid w:val="00E04AC4"/>
    <w:rsid w:val="00E10A4A"/>
    <w:rsid w:val="00E14736"/>
    <w:rsid w:val="00E15A52"/>
    <w:rsid w:val="00E31690"/>
    <w:rsid w:val="00E348AB"/>
    <w:rsid w:val="00E657C5"/>
    <w:rsid w:val="00E8353F"/>
    <w:rsid w:val="00E84393"/>
    <w:rsid w:val="00E9004A"/>
    <w:rsid w:val="00EA15B0"/>
    <w:rsid w:val="00EA787D"/>
    <w:rsid w:val="00F045F9"/>
    <w:rsid w:val="00F13159"/>
    <w:rsid w:val="00F20C10"/>
    <w:rsid w:val="00F41F2D"/>
    <w:rsid w:val="00F7411C"/>
    <w:rsid w:val="00F82D9B"/>
    <w:rsid w:val="00FA6353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a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5"/>
    <w:next w:val="a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af0">
    <w:name w:val="Placeholder Text"/>
    <w:basedOn w:val="a0"/>
    <w:uiPriority w:val="99"/>
    <w:semiHidden/>
    <w:rsid w:val="009B0E84"/>
    <w:rPr>
      <w:color w:val="808080"/>
    </w:rPr>
  </w:style>
  <w:style w:type="paragraph" w:styleId="af1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List Paragraph,목록단락,列出段落1,リスト段落"/>
    <w:basedOn w:val="a"/>
    <w:link w:val="Char5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1"/>
    <w:uiPriority w:val="34"/>
    <w:qFormat/>
    <w:locked/>
    <w:rsid w:val="00165244"/>
    <w:rPr>
      <w:rFonts w:eastAsia="SimSun"/>
      <w:lang w:val="en-GB" w:eastAsia="ja-JP"/>
    </w:rPr>
  </w:style>
  <w:style w:type="paragraph" w:styleId="30">
    <w:name w:val="List Number 3"/>
    <w:basedOn w:val="a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7A96-EB12-4464-B4CE-5B71F3CC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14</cp:revision>
  <cp:lastPrinted>2002-04-23T14:10:00Z</cp:lastPrinted>
  <dcterms:created xsi:type="dcterms:W3CDTF">2021-05-10T04:33:00Z</dcterms:created>
  <dcterms:modified xsi:type="dcterms:W3CDTF">2021-10-01T00:23:00Z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